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233488" cy="21972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3488" cy="2197288"/>
                    </a:xfrm>
                    <a:prstGeom prst="rect"/>
                    <a:ln/>
                  </pic:spPr>
                </pic:pic>
              </a:graphicData>
            </a:graphic>
          </wp:inline>
        </w:drawing>
      </w:r>
      <w:r w:rsidDel="00000000" w:rsidR="00000000" w:rsidRPr="00000000">
        <w:rPr/>
        <w:drawing>
          <wp:inline distB="114300" distT="114300" distL="114300" distR="114300">
            <wp:extent cx="2690813" cy="1790845"/>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690813" cy="17908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Hailey McIlquham</w:t>
        <w:br w:type="textWrapping"/>
        <w:t xml:space="preserve">CLTS Mentor</w:t>
        <w:br w:type="textWrapping"/>
        <w:br w:type="textWrapping"/>
        <w:t xml:space="preserve">PROFESSIONAL PROFILE:</w:t>
        <w:br w:type="textWrapping"/>
        <w:br w:type="textWrapping"/>
        <w:t xml:space="preserve">Hailey McIlquham is a dedicated CLTS mentor who brings genuine passion and expertise to supporting children and youth facing diverse challenges. Her specialized experience encompasses working with individuals on the autism spectrum, those managing anxiety, PTSD, trauma-related conditions, depression, and cerebral palsy, as well as children navigating grief, loss, or the complex impacts of family addiction.</w:t>
        <w:br w:type="textWrapping"/>
        <w:br w:type="textWrapping"/>
        <w:t xml:space="preserve">AREAS OF EXPERTISE:</w:t>
        <w:br w:type="textWrapping"/>
        <w:br w:type="textWrapping"/>
        <w:t xml:space="preserve">Hailey excels at creating safe, nurturing environments where children feel truly seen, valued, and empowered to develop at their own unique pace. Her approach is grounded in patience, empathy, and unwavering consistency, enabling her to build meaningful, trust-based relationships that provide children with the security and support they need to thrive.</w:t>
        <w:br w:type="textWrapping"/>
        <w:br w:type="textWrapping"/>
        <w:t xml:space="preserve">Her therapeutic philosophy centers on meeting each child where they are, recognizing their individual strengths, and fostering resilience through compassionate guidance. Hailey's lived experience as a parent, combined with her professional training, allows her to connect authentically with both children and their families, offering hope and practical strategies for navigating life's challenges.</w:t>
        <w:br w:type="textWrapping"/>
        <w:br w:type="textWrapping"/>
        <w:t xml:space="preserve">PERSONAL INTERESTS:</w:t>
        <w:br w:type="textWrapping"/>
        <w:br w:type="textWrapping"/>
        <w:t xml:space="preserve">When not supporting families, Hailey enjoys engaging in board games and video games, exploring various music-related activities, and expressing creativity through crafts. She finds balance and inspiration through outdoor activities and spending time with animals. Hailey shares her life with her boyfriend of nearly three years, bringing the same commitment and dedication to her personal relationships that she demonstrates in her professional work.</w:t>
        <w:br w:type="textWrapping"/>
        <w:br w:type="textWrapping"/>
        <w:t xml:space="preserve">SERVICES OFFERED:</w:t>
        <w:br w:type="textWrapping"/>
        <w:t xml:space="preserve">• Individual peer support sessions</w:t>
        <w:br w:type="textWrapping"/>
        <w:t xml:space="preserve">• Family-centered therapeutic guidance</w:t>
        <w:br w:type="textWrapping"/>
        <w:t xml:space="preserve">• Trauma-informed care approaches</w:t>
        <w:br w:type="textWrapping"/>
        <w:t xml:space="preserve">• Support for neurodivergent children</w:t>
        <w:br w:type="textWrapping"/>
        <w:t xml:space="preserve">• Grief and loss</w:t>
        <w:br w:type="textWrapping"/>
        <w:t xml:space="preserve">• Addiction impact support for families</w:t>
        <w:br w:type="textWrapping"/>
        <w:br w:type="textWrapping"/>
        <w:t xml:space="preserve">Hailey's combination of professional expertise, personal experience, and genuine care makes her an invaluable resource for families seeking compassionate, effective support for their children's mental health and developmental needs.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kzDJtfUm6l51vAtEslMPLm1kg==">CgMxLjA4AHIhMTZIRTMwelpFSDNGY0VhUmJzSU9KX3pWUFdEZVZOOVFh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